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CB" w:rsidRDefault="004A6097">
      <w:r>
        <w:t>Vragen bij paragraaf 1.4: Waarden en normen</w:t>
      </w:r>
    </w:p>
    <w:p w:rsidR="004A6097" w:rsidRDefault="004A6097" w:rsidP="004A6097">
      <w:pPr>
        <w:pStyle w:val="Lijstalinea"/>
        <w:numPr>
          <w:ilvl w:val="0"/>
          <w:numId w:val="1"/>
        </w:numPr>
      </w:pPr>
      <w:r>
        <w:t>Wat wordt bedoeld met een waarde?</w:t>
      </w:r>
    </w:p>
    <w:p w:rsidR="004A6097" w:rsidRDefault="004A6097" w:rsidP="004A6097"/>
    <w:p w:rsidR="004A6097" w:rsidRDefault="004A6097" w:rsidP="004A6097">
      <w:pPr>
        <w:pStyle w:val="Lijstalinea"/>
        <w:numPr>
          <w:ilvl w:val="0"/>
          <w:numId w:val="1"/>
        </w:numPr>
      </w:pPr>
      <w:r>
        <w:t>Wat wordt bedoeld met een norm?</w:t>
      </w:r>
    </w:p>
    <w:p w:rsidR="000D121E" w:rsidRDefault="000D121E" w:rsidP="000D121E">
      <w:pPr>
        <w:pStyle w:val="Lijstalinea"/>
      </w:pPr>
    </w:p>
    <w:p w:rsidR="000D121E" w:rsidRDefault="000D121E" w:rsidP="000D121E">
      <w:r>
        <w:t>Voorbeelden van waarden: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121E" w:rsidTr="000D121E">
        <w:tc>
          <w:tcPr>
            <w:tcW w:w="9062" w:type="dxa"/>
          </w:tcPr>
          <w:p w:rsidR="00000000" w:rsidRPr="000D121E" w:rsidRDefault="00511AC3" w:rsidP="000D121E">
            <w:pPr>
              <w:numPr>
                <w:ilvl w:val="0"/>
                <w:numId w:val="4"/>
              </w:numPr>
            </w:pPr>
            <w:r w:rsidRPr="000D121E">
              <w:t>Vrijheid</w:t>
            </w:r>
          </w:p>
          <w:p w:rsidR="00000000" w:rsidRPr="000D121E" w:rsidRDefault="00511AC3" w:rsidP="000D121E">
            <w:pPr>
              <w:numPr>
                <w:ilvl w:val="0"/>
                <w:numId w:val="4"/>
              </w:numPr>
            </w:pPr>
            <w:r w:rsidRPr="000D121E">
              <w:t>Gelijkheid</w:t>
            </w:r>
          </w:p>
          <w:p w:rsidR="00000000" w:rsidRPr="000D121E" w:rsidRDefault="00511AC3" w:rsidP="000D121E">
            <w:pPr>
              <w:numPr>
                <w:ilvl w:val="0"/>
                <w:numId w:val="4"/>
              </w:numPr>
            </w:pPr>
            <w:r w:rsidRPr="000D121E">
              <w:t>Rechtvaardigheid</w:t>
            </w:r>
          </w:p>
          <w:p w:rsidR="00000000" w:rsidRPr="000D121E" w:rsidRDefault="00511AC3" w:rsidP="000D121E">
            <w:pPr>
              <w:numPr>
                <w:ilvl w:val="0"/>
                <w:numId w:val="4"/>
              </w:numPr>
            </w:pPr>
            <w:r w:rsidRPr="000D121E">
              <w:t>Eerlijkheid</w:t>
            </w:r>
          </w:p>
          <w:p w:rsidR="00000000" w:rsidRPr="000D121E" w:rsidRDefault="00511AC3" w:rsidP="000D121E">
            <w:pPr>
              <w:numPr>
                <w:ilvl w:val="0"/>
                <w:numId w:val="4"/>
              </w:numPr>
            </w:pPr>
            <w:r w:rsidRPr="000D121E">
              <w:t>Openheid</w:t>
            </w:r>
          </w:p>
          <w:p w:rsidR="00000000" w:rsidRPr="000D121E" w:rsidRDefault="00511AC3" w:rsidP="000D121E">
            <w:pPr>
              <w:numPr>
                <w:ilvl w:val="0"/>
                <w:numId w:val="4"/>
              </w:numPr>
            </w:pPr>
            <w:r w:rsidRPr="000D121E">
              <w:t>Gezondheid</w:t>
            </w:r>
          </w:p>
          <w:p w:rsidR="00000000" w:rsidRPr="000D121E" w:rsidRDefault="00511AC3" w:rsidP="000D121E">
            <w:pPr>
              <w:numPr>
                <w:ilvl w:val="0"/>
                <w:numId w:val="4"/>
              </w:numPr>
            </w:pPr>
            <w:r w:rsidRPr="000D121E">
              <w:t>Sportiviteit</w:t>
            </w:r>
          </w:p>
          <w:p w:rsidR="00000000" w:rsidRDefault="00511AC3" w:rsidP="000D121E">
            <w:pPr>
              <w:numPr>
                <w:ilvl w:val="0"/>
                <w:numId w:val="4"/>
              </w:numPr>
            </w:pPr>
            <w:r w:rsidRPr="000D121E">
              <w:t>Gezelligheid</w:t>
            </w:r>
          </w:p>
          <w:p w:rsidR="000D121E" w:rsidRDefault="000D121E" w:rsidP="000D121E">
            <w:pPr>
              <w:numPr>
                <w:ilvl w:val="0"/>
                <w:numId w:val="4"/>
              </w:numPr>
            </w:pPr>
            <w:r w:rsidRPr="000D121E">
              <w:t>Trouw</w:t>
            </w:r>
          </w:p>
          <w:p w:rsidR="000D121E" w:rsidRDefault="000D121E" w:rsidP="000D121E"/>
          <w:p w:rsidR="000D121E" w:rsidRDefault="000D121E" w:rsidP="000D121E">
            <w:r>
              <w:t>Extra/ andere voorbeelden van waarden:</w:t>
            </w:r>
          </w:p>
          <w:p w:rsidR="000D121E" w:rsidRDefault="000D121E" w:rsidP="000D121E"/>
          <w:p w:rsidR="00000000" w:rsidRPr="000D121E" w:rsidRDefault="00511AC3" w:rsidP="000D121E">
            <w:pPr>
              <w:numPr>
                <w:ilvl w:val="0"/>
                <w:numId w:val="2"/>
              </w:numPr>
            </w:pPr>
            <w:r w:rsidRPr="000D121E">
              <w:t>Aanwezigheid                Creativiteit</w:t>
            </w:r>
          </w:p>
          <w:p w:rsidR="00000000" w:rsidRPr="000D121E" w:rsidRDefault="00511AC3" w:rsidP="000D121E">
            <w:pPr>
              <w:numPr>
                <w:ilvl w:val="0"/>
                <w:numId w:val="2"/>
              </w:numPr>
            </w:pPr>
            <w:r w:rsidRPr="000D121E">
              <w:t>Alertheid                        Dankbaarheid</w:t>
            </w:r>
          </w:p>
          <w:p w:rsidR="00000000" w:rsidRPr="000D121E" w:rsidRDefault="00511AC3" w:rsidP="000D121E">
            <w:pPr>
              <w:numPr>
                <w:ilvl w:val="0"/>
                <w:numId w:val="2"/>
              </w:numPr>
            </w:pPr>
            <w:r w:rsidRPr="000D121E">
              <w:t>Autonomie                     Democratie</w:t>
            </w:r>
          </w:p>
          <w:p w:rsidR="00000000" w:rsidRPr="000D121E" w:rsidRDefault="00511AC3" w:rsidP="000D121E">
            <w:pPr>
              <w:numPr>
                <w:ilvl w:val="0"/>
                <w:numId w:val="2"/>
              </w:numPr>
            </w:pPr>
            <w:r w:rsidRPr="000D121E">
              <w:t>Behoedzaamheid          Duurzaamheid</w:t>
            </w:r>
          </w:p>
          <w:p w:rsidR="00000000" w:rsidRPr="000D121E" w:rsidRDefault="00511AC3" w:rsidP="000D121E">
            <w:pPr>
              <w:numPr>
                <w:ilvl w:val="0"/>
                <w:numId w:val="2"/>
              </w:numPr>
            </w:pPr>
            <w:proofErr w:type="spellStart"/>
            <w:r w:rsidRPr="000D121E">
              <w:t>Behoud</w:t>
            </w:r>
            <w:r w:rsidRPr="000D121E">
              <w:t>endheid</w:t>
            </w:r>
            <w:proofErr w:type="spellEnd"/>
            <w:r w:rsidRPr="000D121E">
              <w:t xml:space="preserve">             Eensgezindheid</w:t>
            </w:r>
          </w:p>
          <w:p w:rsidR="00000000" w:rsidRPr="000D121E" w:rsidRDefault="00511AC3" w:rsidP="000D121E">
            <w:pPr>
              <w:numPr>
                <w:ilvl w:val="0"/>
                <w:numId w:val="2"/>
              </w:numPr>
            </w:pPr>
            <w:r w:rsidRPr="000D121E">
              <w:t>Behulpzaamheid            Gastvrijheid</w:t>
            </w:r>
          </w:p>
          <w:p w:rsidR="00000000" w:rsidRPr="000D121E" w:rsidRDefault="00511AC3" w:rsidP="000D121E">
            <w:pPr>
              <w:numPr>
                <w:ilvl w:val="0"/>
                <w:numId w:val="2"/>
              </w:numPr>
            </w:pPr>
            <w:r w:rsidRPr="000D121E">
              <w:t>Betrokkenheid               Gehoorzaamheid</w:t>
            </w:r>
          </w:p>
          <w:p w:rsidR="00000000" w:rsidRPr="000D121E" w:rsidRDefault="00511AC3" w:rsidP="000D121E">
            <w:pPr>
              <w:numPr>
                <w:ilvl w:val="0"/>
                <w:numId w:val="2"/>
              </w:numPr>
            </w:pPr>
            <w:r w:rsidRPr="000D121E">
              <w:t>Correctheid                    Geluk</w:t>
            </w:r>
          </w:p>
          <w:p w:rsidR="000D121E" w:rsidRDefault="000D121E" w:rsidP="000D121E"/>
          <w:p w:rsidR="00000000" w:rsidRPr="000D121E" w:rsidRDefault="00511AC3" w:rsidP="000D121E">
            <w:pPr>
              <w:numPr>
                <w:ilvl w:val="0"/>
                <w:numId w:val="3"/>
              </w:numPr>
            </w:pPr>
            <w:r w:rsidRPr="000D121E">
              <w:t xml:space="preserve">Geloofwaardigheid </w:t>
            </w:r>
            <w:r w:rsidRPr="000D121E">
              <w:tab/>
            </w:r>
            <w:r w:rsidRPr="000D121E">
              <w:tab/>
              <w:t>Originaliteit</w:t>
            </w:r>
          </w:p>
          <w:p w:rsidR="00000000" w:rsidRPr="000D121E" w:rsidRDefault="00511AC3" w:rsidP="000D121E">
            <w:pPr>
              <w:numPr>
                <w:ilvl w:val="0"/>
                <w:numId w:val="3"/>
              </w:numPr>
            </w:pPr>
            <w:r w:rsidRPr="000D121E">
              <w:t>Geme</w:t>
            </w:r>
            <w:r w:rsidR="000D121E">
              <w:t xml:space="preserve">enschappelijkheid </w:t>
            </w:r>
            <w:r w:rsidR="000D121E">
              <w:tab/>
            </w:r>
            <w:r w:rsidRPr="000D121E">
              <w:t>Plezier</w:t>
            </w:r>
          </w:p>
          <w:p w:rsidR="00000000" w:rsidRPr="000D121E" w:rsidRDefault="00511AC3" w:rsidP="000D121E">
            <w:pPr>
              <w:numPr>
                <w:ilvl w:val="0"/>
                <w:numId w:val="3"/>
              </w:numPr>
            </w:pPr>
            <w:r w:rsidRPr="000D121E">
              <w:t xml:space="preserve">Helderheid </w:t>
            </w:r>
            <w:r w:rsidRPr="000D121E">
              <w:tab/>
            </w:r>
            <w:r w:rsidRPr="000D121E">
              <w:tab/>
            </w:r>
            <w:r w:rsidRPr="000D121E">
              <w:tab/>
            </w:r>
            <w:proofErr w:type="spellStart"/>
            <w:r w:rsidRPr="000D121E">
              <w:t>Positiviteit</w:t>
            </w:r>
            <w:proofErr w:type="spellEnd"/>
            <w:r w:rsidRPr="000D121E">
              <w:tab/>
            </w:r>
          </w:p>
          <w:p w:rsidR="00000000" w:rsidRPr="000D121E" w:rsidRDefault="000D121E" w:rsidP="000D121E">
            <w:pPr>
              <w:numPr>
                <w:ilvl w:val="0"/>
                <w:numId w:val="3"/>
              </w:numPr>
            </w:pPr>
            <w:r>
              <w:t xml:space="preserve">Integriteit </w:t>
            </w:r>
            <w:r>
              <w:tab/>
              <w:t xml:space="preserve">                            </w:t>
            </w:r>
            <w:r w:rsidR="00511AC3" w:rsidRPr="000D121E">
              <w:t>Redelijkheid</w:t>
            </w:r>
          </w:p>
          <w:p w:rsidR="00000000" w:rsidRPr="000D121E" w:rsidRDefault="00511AC3" w:rsidP="000D121E">
            <w:pPr>
              <w:numPr>
                <w:ilvl w:val="0"/>
                <w:numId w:val="3"/>
              </w:numPr>
            </w:pPr>
            <w:r w:rsidRPr="000D121E">
              <w:t xml:space="preserve">Liefdadigheid </w:t>
            </w:r>
            <w:r w:rsidRPr="000D121E">
              <w:tab/>
            </w:r>
            <w:r w:rsidRPr="000D121E">
              <w:tab/>
            </w:r>
            <w:r w:rsidRPr="000D121E">
              <w:tab/>
              <w:t>Ruimdenke</w:t>
            </w:r>
            <w:r w:rsidRPr="000D121E">
              <w:t>ndheid</w:t>
            </w:r>
          </w:p>
          <w:p w:rsidR="00000000" w:rsidRPr="000D121E" w:rsidRDefault="00511AC3" w:rsidP="000D121E">
            <w:pPr>
              <w:numPr>
                <w:ilvl w:val="0"/>
                <w:numId w:val="3"/>
              </w:numPr>
            </w:pPr>
            <w:r w:rsidRPr="000D121E">
              <w:t xml:space="preserve">Menswaardigheid  </w:t>
            </w:r>
            <w:r w:rsidRPr="000D121E">
              <w:tab/>
            </w:r>
            <w:r w:rsidRPr="000D121E">
              <w:tab/>
              <w:t>Saamhorigheid</w:t>
            </w:r>
          </w:p>
          <w:p w:rsidR="00000000" w:rsidRPr="000D121E" w:rsidRDefault="00511AC3" w:rsidP="000D121E">
            <w:pPr>
              <w:numPr>
                <w:ilvl w:val="0"/>
                <w:numId w:val="3"/>
              </w:numPr>
            </w:pPr>
            <w:r w:rsidRPr="000D121E">
              <w:t xml:space="preserve">Milieubehoud </w:t>
            </w:r>
            <w:r w:rsidRPr="000D121E">
              <w:tab/>
            </w:r>
            <w:r w:rsidRPr="000D121E">
              <w:tab/>
            </w:r>
            <w:r w:rsidRPr="000D121E">
              <w:tab/>
              <w:t>Schoonheid</w:t>
            </w:r>
          </w:p>
          <w:p w:rsidR="00000000" w:rsidRPr="000D121E" w:rsidRDefault="00511AC3" w:rsidP="000D121E">
            <w:pPr>
              <w:numPr>
                <w:ilvl w:val="0"/>
                <w:numId w:val="3"/>
              </w:numPr>
            </w:pPr>
            <w:r w:rsidRPr="000D121E">
              <w:t xml:space="preserve">Onafhankelijkheid </w:t>
            </w:r>
            <w:r w:rsidRPr="000D121E">
              <w:tab/>
            </w:r>
            <w:r w:rsidRPr="000D121E">
              <w:tab/>
              <w:t>Solidariteit</w:t>
            </w:r>
          </w:p>
          <w:p w:rsidR="00000000" w:rsidRPr="000D121E" w:rsidRDefault="00511AC3" w:rsidP="000D121E">
            <w:pPr>
              <w:numPr>
                <w:ilvl w:val="0"/>
                <w:numId w:val="3"/>
              </w:numPr>
            </w:pPr>
            <w:r w:rsidRPr="000D121E">
              <w:t xml:space="preserve">Oplettendheid </w:t>
            </w:r>
            <w:r w:rsidRPr="000D121E">
              <w:tab/>
            </w:r>
            <w:r w:rsidRPr="000D121E">
              <w:tab/>
            </w:r>
            <w:r w:rsidRPr="000D121E">
              <w:tab/>
              <w:t>Toegeeflijkheid</w:t>
            </w:r>
          </w:p>
          <w:p w:rsidR="00000000" w:rsidRPr="000D121E" w:rsidRDefault="00511AC3" w:rsidP="000D121E">
            <w:pPr>
              <w:numPr>
                <w:ilvl w:val="0"/>
                <w:numId w:val="3"/>
              </w:numPr>
            </w:pPr>
            <w:r w:rsidRPr="000D121E">
              <w:t xml:space="preserve">Opgewektheid </w:t>
            </w:r>
            <w:r w:rsidRPr="000D121E">
              <w:tab/>
            </w:r>
            <w:r w:rsidRPr="000D121E">
              <w:tab/>
            </w:r>
            <w:r w:rsidRPr="000D121E">
              <w:tab/>
              <w:t>Veiligheid</w:t>
            </w:r>
          </w:p>
          <w:p w:rsidR="000D121E" w:rsidRPr="000D121E" w:rsidRDefault="000D121E" w:rsidP="000D121E">
            <w:r w:rsidRPr="000D121E">
              <w:t xml:space="preserve">                                                                </w:t>
            </w:r>
            <w:r>
              <w:t xml:space="preserve">       </w:t>
            </w:r>
            <w:r w:rsidRPr="000D121E">
              <w:t>Verantwoordelijkheid</w:t>
            </w:r>
          </w:p>
          <w:p w:rsidR="000D121E" w:rsidRDefault="000D121E" w:rsidP="000D121E"/>
          <w:p w:rsidR="000D121E" w:rsidRDefault="000D121E" w:rsidP="000D121E"/>
        </w:tc>
      </w:tr>
    </w:tbl>
    <w:p w:rsidR="000D121E" w:rsidRDefault="000D121E" w:rsidP="000D121E"/>
    <w:p w:rsidR="000D121E" w:rsidRDefault="000D121E" w:rsidP="000D121E">
      <w:r>
        <w:t>Bekijk de bovenstaande waarden en geef antwoord op de volgende waarden.</w:t>
      </w:r>
    </w:p>
    <w:p w:rsidR="000D121E" w:rsidRDefault="000D121E" w:rsidP="000D121E">
      <w:r>
        <w:t>3A. Noem vier waarden die belangrijk zijn voor een leerling in havo 4/5.</w:t>
      </w:r>
    </w:p>
    <w:p w:rsidR="000D121E" w:rsidRDefault="000D121E" w:rsidP="000D121E">
      <w:r>
        <w:t>3B. Noem vier waarden die belangrijk zijn voor een docent op een middelbare school.</w:t>
      </w:r>
    </w:p>
    <w:p w:rsidR="000D121E" w:rsidRDefault="000D121E" w:rsidP="000D121E">
      <w:r>
        <w:t xml:space="preserve">3C. Noem een waarde van een leerling die botst met een waarde van een docent. </w:t>
      </w:r>
    </w:p>
    <w:p w:rsidR="000D121E" w:rsidRDefault="000D121E" w:rsidP="000D121E">
      <w:r>
        <w:lastRenderedPageBreak/>
        <w:t>4A. Noem vier waarden die belangrijk zijn voor een verdachte van een misdrijf.</w:t>
      </w:r>
    </w:p>
    <w:p w:rsidR="000D121E" w:rsidRDefault="000D121E" w:rsidP="000D121E">
      <w:r>
        <w:t>4B. Noem vier waarden die belangrijk zijn voor een rechter bij een strafzaak.</w:t>
      </w:r>
    </w:p>
    <w:p w:rsidR="000D121E" w:rsidRDefault="000D121E" w:rsidP="000D121E">
      <w:r>
        <w:t>4C. Noem een waarde van een verdachte die botst met een waarde van een rechter in een strafzaak.</w:t>
      </w:r>
    </w:p>
    <w:p w:rsidR="000D121E" w:rsidRDefault="000D121E" w:rsidP="000D121E"/>
    <w:p w:rsidR="002361D0" w:rsidRDefault="000D121E" w:rsidP="000D121E">
      <w:r>
        <w:t xml:space="preserve">5A. </w:t>
      </w:r>
      <w:r w:rsidR="002361D0">
        <w:t>Noem vier waarden die belangrijk zijn voor een bejaard iemand (bijvoorbeeld een opa of opa).</w:t>
      </w:r>
    </w:p>
    <w:p w:rsidR="002361D0" w:rsidRDefault="002361D0" w:rsidP="000D121E">
      <w:r>
        <w:t xml:space="preserve">5B. Noem vier waarden die belangrijk zijn voor de kinderen en kleinkinderen van een bejaard </w:t>
      </w:r>
      <w:r>
        <w:br/>
        <w:t xml:space="preserve">       iemand.</w:t>
      </w:r>
    </w:p>
    <w:p w:rsidR="002361D0" w:rsidRDefault="002361D0" w:rsidP="000D121E">
      <w:r>
        <w:t xml:space="preserve">5C. Noem een waarde van een opa/ oma die botst met een waarde van hun kinderen (en </w:t>
      </w:r>
      <w:r>
        <w:br/>
        <w:t xml:space="preserve">       kleinkinderen)</w:t>
      </w:r>
    </w:p>
    <w:p w:rsidR="002361D0" w:rsidRDefault="0011490F" w:rsidP="000D121E">
      <w:r>
        <w:t xml:space="preserve">6. Leg uit dat  de waarden van klimaatactivisten (mensen die streven naar een duurzamere/ schonere </w:t>
      </w:r>
      <w:r>
        <w:br/>
        <w:t xml:space="preserve">    samenleving) kunnen botsen met de waarden van ondernemers (eigenaren van bedrijven).</w:t>
      </w:r>
    </w:p>
    <w:p w:rsidR="0011490F" w:rsidRDefault="0011490F" w:rsidP="000D121E"/>
    <w:p w:rsidR="0011490F" w:rsidRDefault="0011490F" w:rsidP="000D121E">
      <w:r>
        <w:t>Bij vraag 7. Bekijk de volgende link:</w:t>
      </w:r>
    </w:p>
    <w:p w:rsidR="0011490F" w:rsidRDefault="0011490F" w:rsidP="000D121E">
      <w:r w:rsidRPr="0011490F">
        <w:t>https://www.denederlandsegrondwet.nl/id/vgrnbac43qvy/hoofdstuk_1_grondrechten</w:t>
      </w:r>
    </w:p>
    <w:p w:rsidR="0011490F" w:rsidRDefault="0011490F" w:rsidP="000D121E">
      <w:r>
        <w:t xml:space="preserve">7. Welke twee waarden zijn te herkennen in de eerste drieëntwintig artikelen van de Nederlandse </w:t>
      </w:r>
      <w:r>
        <w:br/>
        <w:t xml:space="preserve">     Grondwet? </w:t>
      </w:r>
    </w:p>
    <w:p w:rsidR="0011490F" w:rsidRDefault="00FF1B36" w:rsidP="000D121E">
      <w:r>
        <w:t>Bij vraag 8.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1B36" w:rsidTr="00FF1B36">
        <w:tc>
          <w:tcPr>
            <w:tcW w:w="9062" w:type="dxa"/>
          </w:tcPr>
          <w:p w:rsidR="00FF1B36" w:rsidRDefault="00FF1B36" w:rsidP="000D121E"/>
          <w:p w:rsidR="00FF1B36" w:rsidRDefault="00FF1B36" w:rsidP="000D121E">
            <w:r>
              <w:t>Van de website AD.nl augustus 2019</w:t>
            </w:r>
          </w:p>
          <w:p w:rsidR="00FF1B36" w:rsidRDefault="00FF1B36" w:rsidP="000D121E"/>
          <w:p w:rsidR="00FF1B36" w:rsidRPr="00FF1B36" w:rsidRDefault="00FF1B36" w:rsidP="000D12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F1B36">
              <w:rPr>
                <w:rFonts w:ascii="Arial" w:hAnsi="Arial" w:cs="Arial"/>
                <w:color w:val="000000"/>
                <w:sz w:val="28"/>
                <w:szCs w:val="28"/>
              </w:rPr>
              <w:t xml:space="preserve">Actrice </w:t>
            </w:r>
            <w:proofErr w:type="spellStart"/>
            <w:r w:rsidRPr="00FF1B36">
              <w:rPr>
                <w:rFonts w:ascii="Arial" w:hAnsi="Arial" w:cs="Arial"/>
                <w:color w:val="000000"/>
                <w:sz w:val="28"/>
                <w:szCs w:val="28"/>
              </w:rPr>
              <w:t>Imanuelle</w:t>
            </w:r>
            <w:proofErr w:type="spellEnd"/>
            <w:r w:rsidRPr="00FF1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1B36">
              <w:rPr>
                <w:rFonts w:ascii="Arial" w:hAnsi="Arial" w:cs="Arial"/>
                <w:color w:val="000000"/>
                <w:sz w:val="28"/>
                <w:szCs w:val="28"/>
              </w:rPr>
              <w:t>Grives</w:t>
            </w:r>
            <w:proofErr w:type="spellEnd"/>
            <w:r w:rsidRPr="00FF1B36">
              <w:rPr>
                <w:rFonts w:ascii="Arial" w:hAnsi="Arial" w:cs="Arial"/>
                <w:color w:val="000000"/>
                <w:sz w:val="28"/>
                <w:szCs w:val="28"/>
              </w:rPr>
              <w:t xml:space="preserve"> blijft langer in voorlopige hechtenis</w:t>
            </w:r>
          </w:p>
          <w:p w:rsidR="00FF1B36" w:rsidRDefault="00FF1B36" w:rsidP="000D121E"/>
          <w:p w:rsidR="00FF1B36" w:rsidRPr="00FF1B36" w:rsidRDefault="00FF1B36" w:rsidP="000D12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F1B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De voorlopige hechtenis van actrice </w:t>
            </w:r>
            <w:proofErr w:type="spellStart"/>
            <w:r w:rsidRPr="00FF1B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Imanuelle</w:t>
            </w:r>
            <w:proofErr w:type="spellEnd"/>
            <w:r w:rsidRPr="00FF1B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1B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Grives</w:t>
            </w:r>
            <w:proofErr w:type="spellEnd"/>
            <w:r w:rsidRPr="00FF1B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(24), die vorige maand werd aangehouden op verdenking van drugshandel op het Belgische festival </w:t>
            </w:r>
            <w:proofErr w:type="spellStart"/>
            <w:r w:rsidRPr="00FF1B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Tomorrowland</w:t>
            </w:r>
            <w:proofErr w:type="spellEnd"/>
            <w:r w:rsidRPr="00FF1B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, is vandaag door de rechtbank in Antwerpen verlengd. </w:t>
            </w:r>
            <w:proofErr w:type="spellStart"/>
            <w:r w:rsidRPr="00FF1B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Grives</w:t>
            </w:r>
            <w:proofErr w:type="spellEnd"/>
            <w:r w:rsidRPr="00FF1B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blijft in de cel totdat haar zaak, vermoedelijk over enkele weken, inhoudelijk wordt behandeld.</w:t>
            </w:r>
          </w:p>
          <w:p w:rsidR="00FF1B36" w:rsidRPr="00FF1B36" w:rsidRDefault="00FF1B36" w:rsidP="000D12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F1B36" w:rsidRPr="00FF1B36" w:rsidRDefault="00FF1B36" w:rsidP="00FF1B36">
            <w:pPr>
              <w:pStyle w:val="articleparagraph"/>
              <w:spacing w:before="0" w:beforeAutospacing="0" w:after="375" w:afterAutospacing="0"/>
              <w:rPr>
                <w:rFonts w:ascii="Arial" w:hAnsi="Arial" w:cs="Arial"/>
                <w:color w:val="000000"/>
              </w:rPr>
            </w:pPr>
            <w:r w:rsidRPr="00FF1B36">
              <w:rPr>
                <w:rFonts w:ascii="Arial" w:hAnsi="Arial" w:cs="Arial"/>
                <w:color w:val="000000"/>
              </w:rPr>
              <w:t xml:space="preserve">De actrice werd vandaag in Antwerpen niet door haar vaste jurist vertegenwoordigd omdat hij op vakantie is. Zijn plaatsvervanger Luc </w:t>
            </w:r>
            <w:proofErr w:type="spellStart"/>
            <w:r w:rsidRPr="00FF1B36">
              <w:rPr>
                <w:rFonts w:ascii="Arial" w:hAnsi="Arial" w:cs="Arial"/>
                <w:color w:val="000000"/>
              </w:rPr>
              <w:t>Delbrouck</w:t>
            </w:r>
            <w:proofErr w:type="spellEnd"/>
            <w:r w:rsidRPr="00FF1B36">
              <w:rPr>
                <w:rFonts w:ascii="Arial" w:hAnsi="Arial" w:cs="Arial"/>
                <w:color w:val="000000"/>
              </w:rPr>
              <w:t xml:space="preserve"> benadrukte vanmorgen dat het excuus dat </w:t>
            </w:r>
            <w:proofErr w:type="spellStart"/>
            <w:r w:rsidRPr="00FF1B36">
              <w:rPr>
                <w:rFonts w:ascii="Arial" w:hAnsi="Arial" w:cs="Arial"/>
                <w:color w:val="000000"/>
              </w:rPr>
              <w:t>Imanuelle</w:t>
            </w:r>
            <w:proofErr w:type="spellEnd"/>
            <w:r w:rsidRPr="00FF1B36">
              <w:rPr>
                <w:rFonts w:ascii="Arial" w:hAnsi="Arial" w:cs="Arial"/>
                <w:color w:val="000000"/>
              </w:rPr>
              <w:t xml:space="preserve"> na haar aanhouding opvoerde – ‘oefenen voor een filmrol’ – niet haar enige beweegreden is geweest om drugs te verkopen op </w:t>
            </w:r>
            <w:proofErr w:type="spellStart"/>
            <w:r w:rsidRPr="00FF1B36">
              <w:rPr>
                <w:rFonts w:ascii="Arial" w:hAnsi="Arial" w:cs="Arial"/>
                <w:color w:val="000000"/>
              </w:rPr>
              <w:t>Tomorrowland</w:t>
            </w:r>
            <w:proofErr w:type="spellEnd"/>
            <w:r w:rsidRPr="00FF1B36">
              <w:rPr>
                <w:rFonts w:ascii="Arial" w:hAnsi="Arial" w:cs="Arial"/>
                <w:color w:val="000000"/>
              </w:rPr>
              <w:t xml:space="preserve">. Over die andere reden, hield hij zich op de vlakte. Wel stelt hij dat </w:t>
            </w:r>
            <w:proofErr w:type="spellStart"/>
            <w:r w:rsidRPr="00FF1B36">
              <w:rPr>
                <w:rFonts w:ascii="Arial" w:hAnsi="Arial" w:cs="Arial"/>
                <w:color w:val="000000"/>
              </w:rPr>
              <w:t>Grives</w:t>
            </w:r>
            <w:proofErr w:type="spellEnd"/>
            <w:r w:rsidRPr="00FF1B36">
              <w:rPr>
                <w:rFonts w:ascii="Arial" w:hAnsi="Arial" w:cs="Arial"/>
                <w:color w:val="000000"/>
              </w:rPr>
              <w:t xml:space="preserve"> ‘vooral naïef is geweest’. Dat zou mogelijk kunnen betekenen dat de actrice zich mee liet slepen door vrienden of vriendinnen.</w:t>
            </w:r>
          </w:p>
          <w:p w:rsidR="00FF1B36" w:rsidRDefault="00FF1B36" w:rsidP="00FF1B36">
            <w:pPr>
              <w:pStyle w:val="articleparagraph"/>
              <w:spacing w:before="0" w:beforeAutospacing="0" w:after="375" w:afterAutospacing="0"/>
              <w:rPr>
                <w:rFonts w:ascii="Arial" w:hAnsi="Arial" w:cs="Arial"/>
                <w:color w:val="000000"/>
              </w:rPr>
            </w:pPr>
          </w:p>
          <w:p w:rsidR="00FF1B36" w:rsidRDefault="00604419" w:rsidP="00FF1B36">
            <w:pPr>
              <w:pStyle w:val="articleparagraph"/>
              <w:spacing w:before="0" w:beforeAutospacing="0" w:after="375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="00FF1B36">
              <w:rPr>
                <w:rFonts w:ascii="Arial" w:hAnsi="Arial" w:cs="Arial"/>
                <w:color w:val="000000"/>
              </w:rPr>
              <w:t>er</w:t>
            </w:r>
            <w:r>
              <w:rPr>
                <w:rFonts w:ascii="Arial" w:hAnsi="Arial" w:cs="Arial"/>
                <w:color w:val="000000"/>
              </w:rPr>
              <w:t xml:space="preserve">volg bron </w:t>
            </w:r>
            <w:proofErr w:type="spellStart"/>
            <w:r>
              <w:rPr>
                <w:rFonts w:ascii="Arial" w:hAnsi="Arial" w:cs="Arial"/>
                <w:color w:val="000000"/>
              </w:rPr>
              <w:t>zoz</w:t>
            </w:r>
            <w:proofErr w:type="spellEnd"/>
          </w:p>
          <w:p w:rsidR="00FF1B36" w:rsidRDefault="00FF1B36" w:rsidP="00FF1B36">
            <w:pPr>
              <w:pStyle w:val="articleparagraph"/>
              <w:spacing w:before="0" w:beforeAutospacing="0" w:after="375" w:afterAutospacing="0"/>
              <w:rPr>
                <w:rFonts w:ascii="Arial" w:hAnsi="Arial" w:cs="Arial"/>
                <w:color w:val="000000"/>
              </w:rPr>
            </w:pPr>
          </w:p>
          <w:p w:rsidR="00FF1B36" w:rsidRPr="00FF1B36" w:rsidRDefault="00FF1B36" w:rsidP="00FF1B36">
            <w:pPr>
              <w:pStyle w:val="articleparagraph"/>
              <w:spacing w:before="0" w:beforeAutospacing="0" w:after="375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FF1B36">
              <w:rPr>
                <w:rFonts w:ascii="Arial" w:hAnsi="Arial" w:cs="Arial"/>
                <w:color w:val="000000"/>
              </w:rPr>
              <w:t>Grives</w:t>
            </w:r>
            <w:proofErr w:type="spellEnd"/>
            <w:r w:rsidRPr="00FF1B36">
              <w:rPr>
                <w:rFonts w:ascii="Arial" w:hAnsi="Arial" w:cs="Arial"/>
                <w:color w:val="000000"/>
              </w:rPr>
              <w:t xml:space="preserve"> werd op 21 juli aangehouden met meer dan 100 xtc- en amfetaminepillen, MDMA, 20 gram cocaïne en bijna 10 gram </w:t>
            </w:r>
            <w:proofErr w:type="spellStart"/>
            <w:r w:rsidRPr="00FF1B36">
              <w:rPr>
                <w:rFonts w:ascii="Arial" w:hAnsi="Arial" w:cs="Arial"/>
                <w:color w:val="000000"/>
              </w:rPr>
              <w:t>ketamine</w:t>
            </w:r>
            <w:proofErr w:type="spellEnd"/>
            <w:r w:rsidRPr="00FF1B36">
              <w:rPr>
                <w:rFonts w:ascii="Arial" w:hAnsi="Arial" w:cs="Arial"/>
                <w:color w:val="000000"/>
              </w:rPr>
              <w:t xml:space="preserve">. Op haar logeeradres lagen nog meer drugs. </w:t>
            </w:r>
            <w:proofErr w:type="spellStart"/>
            <w:r w:rsidRPr="00FF1B36">
              <w:rPr>
                <w:rFonts w:ascii="Arial" w:hAnsi="Arial" w:cs="Arial"/>
                <w:color w:val="000000"/>
              </w:rPr>
              <w:t>Grives</w:t>
            </w:r>
            <w:proofErr w:type="spellEnd"/>
            <w:r w:rsidRPr="00FF1B36">
              <w:rPr>
                <w:rFonts w:ascii="Arial" w:hAnsi="Arial" w:cs="Arial"/>
                <w:color w:val="000000"/>
              </w:rPr>
              <w:t xml:space="preserve"> wordt verdacht van ‘mededaderschap in de handel van verdovende middelen/psychotrope stoffen’. Naar eigen zeggen verkocht ze drugs als voorbereiding op een nieuwe rol, maar het OM vindt dat verhaal twijfelachtig.</w:t>
            </w:r>
          </w:p>
          <w:p w:rsidR="00FF1B36" w:rsidRDefault="00FF1B36" w:rsidP="000D121E">
            <w:r w:rsidRPr="00FF1B36">
              <w:rPr>
                <w:rFonts w:ascii="Arial" w:hAnsi="Arial" w:cs="Arial"/>
                <w:color w:val="000000"/>
                <w:sz w:val="24"/>
                <w:szCs w:val="24"/>
              </w:rPr>
              <w:t xml:space="preserve">De inhoudelijke behandeling van haar zaak zal niet lang meer op zich laten wachten.’’ Met </w:t>
            </w:r>
            <w:proofErr w:type="spellStart"/>
            <w:r w:rsidRPr="00FF1B36">
              <w:rPr>
                <w:rFonts w:ascii="Arial" w:hAnsi="Arial" w:cs="Arial"/>
                <w:color w:val="000000"/>
                <w:sz w:val="24"/>
                <w:szCs w:val="24"/>
              </w:rPr>
              <w:t>Grives</w:t>
            </w:r>
            <w:proofErr w:type="spellEnd"/>
            <w:r w:rsidRPr="00FF1B36">
              <w:rPr>
                <w:rFonts w:ascii="Arial" w:hAnsi="Arial" w:cs="Arial"/>
                <w:color w:val="000000"/>
                <w:sz w:val="24"/>
                <w:szCs w:val="24"/>
              </w:rPr>
              <w:t>, die dus al een maand vastzit in België, gaat het volgens hem naar omstandigheden goed.</w:t>
            </w:r>
            <w:r>
              <w:rPr>
                <w:rFonts w:ascii="Arial" w:hAnsi="Arial" w:cs="Arial"/>
                <w:color w:val="000000"/>
              </w:rPr>
              <w:t>   </w:t>
            </w:r>
          </w:p>
        </w:tc>
      </w:tr>
    </w:tbl>
    <w:p w:rsidR="00FF1B36" w:rsidRDefault="00FF1B36" w:rsidP="000D121E"/>
    <w:p w:rsidR="00604419" w:rsidRDefault="00604419" w:rsidP="000D121E">
      <w:r>
        <w:t xml:space="preserve">Gebruik eventueel de waarden die in het kader genoemd staan voor opdracht 3 t/m 5. </w:t>
      </w:r>
    </w:p>
    <w:p w:rsidR="00604419" w:rsidRDefault="00604419" w:rsidP="000D121E">
      <w:r>
        <w:t xml:space="preserve">8A. Noem twee waarden die belangrijk zijn voor verdachte I. </w:t>
      </w:r>
      <w:proofErr w:type="spellStart"/>
      <w:r>
        <w:t>Grives</w:t>
      </w:r>
      <w:proofErr w:type="spellEnd"/>
      <w:r>
        <w:t>.</w:t>
      </w:r>
    </w:p>
    <w:p w:rsidR="00604419" w:rsidRDefault="00604419" w:rsidP="000D121E">
      <w:r>
        <w:t xml:space="preserve">8B. Noem twee waarden die belangrijk zijn voor de Belgische rechter. </w:t>
      </w:r>
    </w:p>
    <w:p w:rsidR="00604419" w:rsidRDefault="00604419" w:rsidP="000D121E">
      <w:r>
        <w:t xml:space="preserve">8C. Het Belgische openbaar ministerie heeft twijfels bij de verklaringen van verdachte I. </w:t>
      </w:r>
      <w:proofErr w:type="spellStart"/>
      <w:r>
        <w:t>Grives</w:t>
      </w:r>
      <w:proofErr w:type="spellEnd"/>
      <w:r>
        <w:t xml:space="preserve">. Aan </w:t>
      </w:r>
      <w:r>
        <w:br/>
        <w:t xml:space="preserve">       welke waarden ontbreekt het hier volgens het Belgisch OM? Noem er twee.</w:t>
      </w:r>
    </w:p>
    <w:p w:rsidR="00AA5346" w:rsidRDefault="00AA5346" w:rsidP="000D121E">
      <w:r>
        <w:t xml:space="preserve">8D. Valt de rechtszaak tegen I. Grives onder de materiele of </w:t>
      </w:r>
      <w:r w:rsidR="00347B71">
        <w:t>immateriële</w:t>
      </w:r>
      <w:r>
        <w:t xml:space="preserve"> </w:t>
      </w:r>
      <w:bookmarkStart w:id="0" w:name="_GoBack"/>
      <w:bookmarkEnd w:id="0"/>
      <w:r>
        <w:t xml:space="preserve">dimensie van cultuur. Leg je </w:t>
      </w:r>
      <w:r>
        <w:br/>
        <w:t xml:space="preserve">       antwoord uit met een passend voorbeeld uit de bron. </w:t>
      </w:r>
    </w:p>
    <w:p w:rsidR="00604419" w:rsidRDefault="00604419" w:rsidP="000D121E"/>
    <w:p w:rsidR="00604419" w:rsidRDefault="00604419" w:rsidP="000D121E">
      <w:r>
        <w:t xml:space="preserve">        </w:t>
      </w:r>
    </w:p>
    <w:sectPr w:rsidR="00604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6560"/>
    <w:multiLevelType w:val="hybridMultilevel"/>
    <w:tmpl w:val="3FE470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4850"/>
    <w:multiLevelType w:val="hybridMultilevel"/>
    <w:tmpl w:val="F4BEB58C"/>
    <w:lvl w:ilvl="0" w:tplc="4A8AE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681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EC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6EC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226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8C4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23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B27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C6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94341B"/>
    <w:multiLevelType w:val="hybridMultilevel"/>
    <w:tmpl w:val="3BCC8C6A"/>
    <w:lvl w:ilvl="0" w:tplc="6374F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C0F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6F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C3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8F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0A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2A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E0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A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D6E141D"/>
    <w:multiLevelType w:val="hybridMultilevel"/>
    <w:tmpl w:val="8020C738"/>
    <w:lvl w:ilvl="0" w:tplc="4678C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C6E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24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F29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41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2CF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F83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048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C0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97"/>
    <w:rsid w:val="000D121E"/>
    <w:rsid w:val="0011490F"/>
    <w:rsid w:val="00126BC0"/>
    <w:rsid w:val="001A6166"/>
    <w:rsid w:val="002361D0"/>
    <w:rsid w:val="00347B71"/>
    <w:rsid w:val="004A6097"/>
    <w:rsid w:val="00604419"/>
    <w:rsid w:val="00AA5346"/>
    <w:rsid w:val="00CE4D40"/>
    <w:rsid w:val="00F76B76"/>
    <w:rsid w:val="00FD7ABE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E0FF"/>
  <w15:chartTrackingRefBased/>
  <w15:docId w15:val="{F46C833E-12F3-44E2-8589-B6745063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A6097"/>
    <w:pPr>
      <w:ind w:left="720"/>
      <w:contextualSpacing/>
    </w:pPr>
  </w:style>
  <w:style w:type="table" w:styleId="Tabelraster">
    <w:name w:val="Table Grid"/>
    <w:basedOn w:val="Standaardtabel"/>
    <w:uiPriority w:val="39"/>
    <w:rsid w:val="000D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paragraph">
    <w:name w:val="article__paragraph"/>
    <w:basedOn w:val="Standaard"/>
    <w:rsid w:val="00FF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1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74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81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1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4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16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1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9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7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4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0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10</cp:revision>
  <dcterms:created xsi:type="dcterms:W3CDTF">2019-08-26T10:39:00Z</dcterms:created>
  <dcterms:modified xsi:type="dcterms:W3CDTF">2019-08-26T11:13:00Z</dcterms:modified>
</cp:coreProperties>
</file>